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8879" w14:textId="77777777" w:rsidR="00073489" w:rsidRDefault="00000000">
      <w:pPr>
        <w:spacing w:before="60" w:after="60"/>
      </w:pPr>
      <w:r>
        <w:rPr>
          <w:noProof/>
        </w:rPr>
        <w:drawing>
          <wp:inline distT="0" distB="0" distL="0" distR="0" wp14:anchorId="057577F6" wp14:editId="0687DB0F">
            <wp:extent cx="1783080" cy="891540"/>
            <wp:effectExtent l="0" t="0" r="0" b="0"/>
            <wp:docPr id="1" name="Picture 1" descr="Discovery Bay Elementary School PTA logo" title="Discovery Bay Elementary School P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E_PTA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28F3" w14:textId="77777777" w:rsidR="00073489" w:rsidRDefault="00000000">
      <w:pPr>
        <w:pStyle w:val="Title"/>
      </w:pPr>
      <w:r>
        <w:t>Teacher Expense Reporting Procedure</w:t>
      </w:r>
    </w:p>
    <w:p w14:paraId="2259D915" w14:textId="77777777" w:rsidR="00073489" w:rsidRDefault="00000000">
      <w:pPr>
        <w:spacing w:after="140"/>
      </w:pPr>
      <w:r>
        <w:rPr>
          <w:color w:val="12395B"/>
          <w:sz w:val="21"/>
        </w:rPr>
        <w:t>$300 annual classroom discretionary allocation  |  FutureFund BeeKeeper</w:t>
      </w:r>
    </w:p>
    <w:p w14:paraId="6BE9B632" w14:textId="77777777" w:rsidR="00073489" w:rsidRDefault="00000000">
      <w:pPr>
        <w:pBdr>
          <w:left w:val="single" w:sz="20" w:space="8" w:color="2E75B6"/>
        </w:pBdr>
        <w:shd w:val="clear" w:color="auto" w:fill="EAF3FA"/>
        <w:spacing w:before="60" w:after="100" w:line="250" w:lineRule="auto"/>
        <w:ind w:left="144" w:right="86"/>
      </w:pPr>
      <w:r>
        <w:rPr>
          <w:b/>
          <w:color w:val="2E75B6"/>
          <w:sz w:val="18"/>
        </w:rPr>
        <w:t xml:space="preserve">THE SHORT VERSION  </w:t>
      </w:r>
      <w:r>
        <w:rPr>
          <w:sz w:val="18"/>
        </w:rPr>
        <w:t>Each eligible teacher may request up to $300 per PTA fiscal year for classroom and educational items. This is not a cash allowance or personal benefit. Itemized receipts are required.</w:t>
      </w:r>
    </w:p>
    <w:p w14:paraId="7FFF8582" w14:textId="77777777" w:rsidR="00073489" w:rsidRDefault="00000000">
      <w:pPr>
        <w:pStyle w:val="Heading1"/>
      </w:pPr>
      <w:r>
        <w:t>What the $300 may cover</w:t>
      </w:r>
    </w:p>
    <w:p w14:paraId="08B1DB6B" w14:textId="77777777" w:rsidR="00073489" w:rsidRDefault="00000000">
      <w:pPr>
        <w:keepNext/>
      </w:pPr>
      <w:r>
        <w:t>Use the allocation for reasonable, necessary items that directly support students, instruction or the classroom learning environment. Tax and shipping count toward the limit.</w:t>
      </w:r>
    </w:p>
    <w:tbl>
      <w:tblPr>
        <w:tblStyle w:val="TableGrid"/>
        <w:tblW w:w="9360" w:type="dxa"/>
        <w:tblInd w:w="120" w:type="dxa"/>
        <w:tblBorders>
          <w:top w:val="single" w:sz="6" w:space="0" w:color="D7DEE7"/>
          <w:left w:val="single" w:sz="6" w:space="0" w:color="D7DEE7"/>
          <w:bottom w:val="single" w:sz="6" w:space="0" w:color="D7DEE7"/>
          <w:right w:val="single" w:sz="6" w:space="0" w:color="D7DEE7"/>
          <w:insideH w:val="single" w:sz="6" w:space="0" w:color="D7DEE7"/>
          <w:insideV w:val="single" w:sz="6" w:space="0" w:color="D7DEE7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73489" w14:paraId="11EB3C32" w14:textId="77777777">
        <w:trPr>
          <w:tblHeader/>
        </w:trPr>
        <w:tc>
          <w:tcPr>
            <w:tcW w:w="4680" w:type="dxa"/>
            <w:shd w:val="clear" w:color="auto" w:fill="E7F5F5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2A3B4FD8" w14:textId="77777777" w:rsidR="00073489" w:rsidRDefault="00000000">
            <w:pPr>
              <w:spacing w:after="0"/>
            </w:pPr>
            <w:r>
              <w:rPr>
                <w:b/>
                <w:color w:val="2F6B4F"/>
                <w:sz w:val="21"/>
              </w:rPr>
              <w:t>ACCEPTABLE</w:t>
            </w:r>
          </w:p>
        </w:tc>
        <w:tc>
          <w:tcPr>
            <w:tcW w:w="4680" w:type="dxa"/>
            <w:shd w:val="clear" w:color="auto" w:fill="FBECEC"/>
            <w:tcMar>
              <w:top w:w="65" w:type="dxa"/>
              <w:left w:w="105" w:type="dxa"/>
              <w:bottom w:w="65" w:type="dxa"/>
              <w:right w:w="105" w:type="dxa"/>
            </w:tcMar>
            <w:vAlign w:val="center"/>
          </w:tcPr>
          <w:p w14:paraId="4072DF3F" w14:textId="77777777" w:rsidR="00073489" w:rsidRDefault="00000000">
            <w:pPr>
              <w:spacing w:after="0"/>
            </w:pPr>
            <w:r>
              <w:rPr>
                <w:b/>
                <w:color w:val="A52A2A"/>
                <w:sz w:val="21"/>
              </w:rPr>
              <w:t>NOT ACCEPTABLE</w:t>
            </w:r>
          </w:p>
        </w:tc>
      </w:tr>
      <w:tr w:rsidR="00073489" w14:paraId="37740372" w14:textId="77777777">
        <w:tc>
          <w:tcPr>
            <w:tcW w:w="4680" w:type="dxa"/>
          </w:tcPr>
          <w:p w14:paraId="08710882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Classroom and instructional supplies</w:t>
            </w:r>
          </w:p>
          <w:p w14:paraId="73601B7F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Books, workbooks and reading materials</w:t>
            </w:r>
          </w:p>
          <w:p w14:paraId="490BC0C9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Art, STEM and hands-on project materials</w:t>
            </w:r>
          </w:p>
          <w:p w14:paraId="62EFBD5A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Educational games and manipulatives</w:t>
            </w:r>
          </w:p>
          <w:p w14:paraId="224019D6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Student-use storage and organization</w:t>
            </w:r>
          </w:p>
          <w:p w14:paraId="102BEF0D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Learning displays and classroom decor</w:t>
            </w:r>
          </w:p>
          <w:p w14:paraId="007E8411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Printing, copying and laminating</w:t>
            </w:r>
          </w:p>
          <w:p w14:paraId="109D3873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Tax and shipping on eligible items</w:t>
            </w:r>
          </w:p>
        </w:tc>
        <w:tc>
          <w:tcPr>
            <w:tcW w:w="4680" w:type="dxa"/>
          </w:tcPr>
          <w:p w14:paraId="7A8B5710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Personal-use items of any kind</w:t>
            </w:r>
          </w:p>
          <w:p w14:paraId="4E97EA80" w14:textId="20F53583" w:rsidR="00073489" w:rsidRDefault="0040445F">
            <w:pPr>
              <w:pStyle w:val="ListBullet"/>
              <w:keepLines/>
            </w:pPr>
            <w:r>
              <w:rPr>
                <w:sz w:val="17"/>
              </w:rPr>
              <w:t>P</w:t>
            </w:r>
            <w:r w:rsidR="00000000">
              <w:rPr>
                <w:sz w:val="17"/>
              </w:rPr>
              <w:t>ersonal electronics/accessories</w:t>
            </w:r>
          </w:p>
          <w:p w14:paraId="350BFF1A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Jewelry, clothing, bags or cosmetics</w:t>
            </w:r>
          </w:p>
          <w:p w14:paraId="284650AE" w14:textId="3DECA284" w:rsidR="00073489" w:rsidRDefault="0040445F">
            <w:pPr>
              <w:pStyle w:val="ListBullet"/>
              <w:keepLines/>
            </w:pPr>
            <w:r>
              <w:rPr>
                <w:sz w:val="17"/>
              </w:rPr>
              <w:t>Personal meals or snacks</w:t>
            </w:r>
          </w:p>
          <w:p w14:paraId="2C91DA96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Gift cards, cash equivalents or personal gifts</w:t>
            </w:r>
          </w:p>
          <w:p w14:paraId="727B68E2" w14:textId="71F6266D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Personal fees</w:t>
            </w:r>
          </w:p>
          <w:p w14:paraId="03738F61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Items without an itemized receipt</w:t>
            </w:r>
          </w:p>
          <w:p w14:paraId="035037A9" w14:textId="77777777" w:rsidR="00073489" w:rsidRDefault="00000000">
            <w:pPr>
              <w:pStyle w:val="ListBullet"/>
              <w:keepLines/>
            </w:pPr>
            <w:r>
              <w:rPr>
                <w:sz w:val="17"/>
              </w:rPr>
              <w:t>Amounts above the remaining allocation</w:t>
            </w:r>
          </w:p>
        </w:tc>
      </w:tr>
    </w:tbl>
    <w:p w14:paraId="78B4F6F8" w14:textId="69715DEE" w:rsidR="00073489" w:rsidRDefault="00000000">
      <w:pPr>
        <w:pBdr>
          <w:left w:val="single" w:sz="20" w:space="8" w:color="8A6500"/>
        </w:pBdr>
        <w:shd w:val="clear" w:color="auto" w:fill="FFF7DF"/>
        <w:spacing w:before="60" w:after="100" w:line="250" w:lineRule="auto"/>
        <w:ind w:left="144" w:right="86"/>
      </w:pPr>
      <w:r>
        <w:rPr>
          <w:b/>
          <w:color w:val="8A6500"/>
          <w:sz w:val="18"/>
        </w:rPr>
        <w:t xml:space="preserve">KEEP PURCHASES SEPARATE  </w:t>
      </w:r>
      <w:r>
        <w:rPr>
          <w:sz w:val="18"/>
        </w:rPr>
        <w:t xml:space="preserve">If you are also buying personal items, complete two transactions at checkout: one PTA/classroom receipt and one personal receipt. Example: classroom markers go on the PTA receipt; </w:t>
      </w:r>
      <w:r w:rsidR="0040445F">
        <w:rPr>
          <w:sz w:val="18"/>
        </w:rPr>
        <w:t>personal snacks</w:t>
      </w:r>
      <w:r>
        <w:rPr>
          <w:sz w:val="18"/>
        </w:rPr>
        <w:t xml:space="preserve"> </w:t>
      </w:r>
      <w:proofErr w:type="gramStart"/>
      <w:r>
        <w:rPr>
          <w:sz w:val="18"/>
        </w:rPr>
        <w:t>goes</w:t>
      </w:r>
      <w:proofErr w:type="gramEnd"/>
      <w:r>
        <w:rPr>
          <w:sz w:val="18"/>
        </w:rPr>
        <w:t xml:space="preserve"> on a separate personal receipt. Mixed receipts may delay reimbursement.</w:t>
      </w:r>
    </w:p>
    <w:p w14:paraId="51736EAB" w14:textId="413B0606" w:rsidR="00073489" w:rsidRDefault="00000000">
      <w:pPr>
        <w:pBdr>
          <w:left w:val="single" w:sz="20" w:space="8" w:color="12395B"/>
        </w:pBdr>
        <w:shd w:val="clear" w:color="auto" w:fill="F4F6F9"/>
        <w:spacing w:before="60" w:after="100" w:line="250" w:lineRule="auto"/>
        <w:ind w:left="144" w:right="86"/>
      </w:pPr>
      <w:r>
        <w:rPr>
          <w:b/>
          <w:color w:val="12395B"/>
          <w:sz w:val="18"/>
        </w:rPr>
        <w:t xml:space="preserve">ASK BEFORE </w:t>
      </w:r>
      <w:proofErr w:type="gramStart"/>
      <w:r>
        <w:rPr>
          <w:b/>
          <w:color w:val="12395B"/>
          <w:sz w:val="18"/>
        </w:rPr>
        <w:t xml:space="preserve">BUYING  </w:t>
      </w:r>
      <w:r w:rsidR="0040445F">
        <w:rPr>
          <w:sz w:val="18"/>
        </w:rPr>
        <w:t>If</w:t>
      </w:r>
      <w:proofErr w:type="gramEnd"/>
      <w:r w:rsidR="0040445F">
        <w:rPr>
          <w:sz w:val="18"/>
        </w:rPr>
        <w:t xml:space="preserve"> you’re not sure if an item meets the requirements ask!</w:t>
      </w:r>
      <w:r>
        <w:rPr>
          <w:sz w:val="18"/>
        </w:rPr>
        <w:t xml:space="preserve"> Routine eligible supplies within the released $300 do not require a separate proposal.</w:t>
      </w:r>
    </w:p>
    <w:p w14:paraId="54698996" w14:textId="77777777" w:rsidR="00073489" w:rsidRDefault="00000000">
      <w:r>
        <w:br w:type="page"/>
      </w:r>
    </w:p>
    <w:p w14:paraId="6FD015CF" w14:textId="48561B50" w:rsidR="00073489" w:rsidRDefault="0040445F">
      <w:pPr>
        <w:pStyle w:val="Heading1"/>
        <w:spacing w:before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D0FBADA" wp14:editId="77D8BD36">
            <wp:simplePos x="0" y="0"/>
            <wp:positionH relativeFrom="column">
              <wp:posOffset>171450</wp:posOffset>
            </wp:positionH>
            <wp:positionV relativeFrom="paragraph">
              <wp:posOffset>294640</wp:posOffset>
            </wp:positionV>
            <wp:extent cx="78105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073" y="21073"/>
                <wp:lineTo x="21073" y="0"/>
                <wp:lineTo x="0" y="0"/>
              </wp:wrapPolygon>
            </wp:wrapThrough>
            <wp:docPr id="171165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t xml:space="preserve">How to submit in </w:t>
      </w:r>
      <w:proofErr w:type="spellStart"/>
      <w:r w:rsidR="00000000">
        <w:t>FutureFund</w:t>
      </w:r>
      <w:proofErr w:type="spellEnd"/>
      <w:r w:rsidR="00000000">
        <w:t xml:space="preserve"> </w:t>
      </w:r>
      <w:proofErr w:type="spellStart"/>
      <w:r w:rsidR="00000000">
        <w:t>BeeKeeper</w:t>
      </w:r>
      <w:proofErr w:type="spellEnd"/>
    </w:p>
    <w:p w14:paraId="1CE189A2" w14:textId="26F40EE2" w:rsidR="00073489" w:rsidRDefault="00000000">
      <w:pPr>
        <w:keepNext/>
      </w:pPr>
      <w:r>
        <w:t>Use the DBE PTA expense-report link, the ReimburseBee mobile app or, if logged in, Expense Reports &gt; Create Report.</w:t>
      </w:r>
      <w:r w:rsidR="0040445F" w:rsidRPr="0040445F">
        <w:t xml:space="preserve"> </w:t>
      </w:r>
      <w:hyperlink r:id="rId10" w:history="1">
        <w:r w:rsidR="0040445F" w:rsidRPr="004D21D7">
          <w:rPr>
            <w:rStyle w:val="Hyperlink"/>
          </w:rPr>
          <w:t>https://beekeeper.futurefund.com/org/6VTpzyo6eskm/expenses</w:t>
        </w:r>
      </w:hyperlink>
    </w:p>
    <w:p w14:paraId="5B4F0760" w14:textId="77777777" w:rsidR="0040445F" w:rsidRDefault="0040445F">
      <w:pPr>
        <w:keepNext/>
      </w:pPr>
    </w:p>
    <w:p w14:paraId="421DFE4A" w14:textId="77777777" w:rsidR="0040445F" w:rsidRDefault="0040445F">
      <w:pPr>
        <w:keepNext/>
      </w:pPr>
    </w:p>
    <w:p w14:paraId="10598237" w14:textId="77777777" w:rsidR="0040445F" w:rsidRDefault="0040445F">
      <w:pPr>
        <w:keepNext/>
      </w:pPr>
    </w:p>
    <w:p w14:paraId="1369C0D4" w14:textId="77777777" w:rsidR="00073489" w:rsidRDefault="00000000">
      <w:pPr>
        <w:pStyle w:val="ListNumber"/>
        <w:keepLines/>
      </w:pPr>
      <w:r>
        <w:rPr>
          <w:b/>
          <w:color w:val="12395B"/>
        </w:rPr>
        <w:t xml:space="preserve"> Start the report. </w:t>
      </w:r>
      <w:r>
        <w:t>Open the PTA link or ReimburseBee, locate Discovery Bay Elementary School PTA and create a report.</w:t>
      </w:r>
    </w:p>
    <w:p w14:paraId="5B17489A" w14:textId="77777777" w:rsidR="00073489" w:rsidRDefault="00000000">
      <w:pPr>
        <w:pStyle w:val="ListNumber"/>
        <w:keepLines/>
      </w:pPr>
      <w:r>
        <w:rPr>
          <w:b/>
          <w:color w:val="12395B"/>
        </w:rPr>
        <w:t xml:space="preserve"> Enter your information. </w:t>
      </w:r>
      <w:r>
        <w:t>Provide your contact details. In Description enter: “Teacher $300 - [name] - [grade/room] - [educational purpose].”</w:t>
      </w:r>
    </w:p>
    <w:p w14:paraId="27490FA4" w14:textId="77777777" w:rsidR="00073489" w:rsidRDefault="00000000">
      <w:pPr>
        <w:pStyle w:val="ListNumber"/>
        <w:keepLines/>
      </w:pPr>
      <w:r>
        <w:rPr>
          <w:b/>
          <w:color w:val="12395B"/>
        </w:rPr>
        <w:t xml:space="preserve"> Choose payment. </w:t>
      </w:r>
      <w:r>
        <w:t>Select an available method. For direct vendor payment, contact the treasurer before ordering; BeeKeeper limits direct-pay reports to one receipt.</w:t>
      </w:r>
    </w:p>
    <w:p w14:paraId="38E9DC4C" w14:textId="77777777" w:rsidR="00073489" w:rsidRDefault="00000000">
      <w:pPr>
        <w:pStyle w:val="ListNumber"/>
        <w:keepLines/>
      </w:pPr>
      <w:r>
        <w:rPr>
          <w:b/>
          <w:color w:val="12395B"/>
        </w:rPr>
        <w:t xml:space="preserve"> Add each purchase. </w:t>
      </w:r>
      <w:r>
        <w:t>For each receipt, enter merchant, date and eligible amount; select the teacher/classroom discretionary category shown.</w:t>
      </w:r>
    </w:p>
    <w:p w14:paraId="7EB521A7" w14:textId="4C5A5192" w:rsidR="00073489" w:rsidRDefault="00000000">
      <w:pPr>
        <w:pStyle w:val="ListNumber"/>
        <w:keepLines/>
      </w:pPr>
      <w:r>
        <w:rPr>
          <w:b/>
          <w:color w:val="12395B"/>
        </w:rPr>
        <w:t xml:space="preserve"> Attach documentation. </w:t>
      </w:r>
      <w:r>
        <w:t>Upload a readable itemized receipt or paid invoice showing items, date, merchant and total. For online orders, include proof of payment</w:t>
      </w:r>
      <w:r w:rsidR="0040445F">
        <w:t>.</w:t>
      </w:r>
    </w:p>
    <w:p w14:paraId="05D8FFE7" w14:textId="77777777" w:rsidR="00073489" w:rsidRDefault="00000000">
      <w:pPr>
        <w:pStyle w:val="ListNumber"/>
        <w:keepLines/>
      </w:pPr>
      <w:r>
        <w:rPr>
          <w:b/>
          <w:color w:val="12395B"/>
        </w:rPr>
        <w:t xml:space="preserve"> Review and submit. </w:t>
      </w:r>
      <w:r>
        <w:t>Confirm only eligible items are included and the total is within your balance. Select Finalize and Submit; save the report number.</w:t>
      </w:r>
    </w:p>
    <w:p w14:paraId="70DDFAAF" w14:textId="77777777" w:rsidR="00073489" w:rsidRDefault="00000000">
      <w:pPr>
        <w:pBdr>
          <w:left w:val="single" w:sz="20" w:space="8" w:color="008C9E"/>
        </w:pBdr>
        <w:shd w:val="clear" w:color="auto" w:fill="EAF3FA"/>
        <w:spacing w:before="60" w:after="100" w:line="250" w:lineRule="auto"/>
        <w:ind w:left="144" w:right="86"/>
      </w:pPr>
      <w:r>
        <w:rPr>
          <w:b/>
          <w:color w:val="008C9E"/>
          <w:sz w:val="18"/>
        </w:rPr>
        <w:t xml:space="preserve">SUBMIT PROMPTLY  </w:t>
      </w:r>
      <w:r>
        <w:rPr>
          <w:sz w:val="18"/>
        </w:rPr>
        <w:t>Submit within 30 days whenever possible and by the PTA's year-end deadline. Late requests may not be payable after the books close.</w:t>
      </w:r>
    </w:p>
    <w:p w14:paraId="0EE70D81" w14:textId="77777777" w:rsidR="00073489" w:rsidRDefault="00000000">
      <w:pPr>
        <w:pStyle w:val="Heading1"/>
      </w:pPr>
      <w:r>
        <w:t>PTA review and payment</w:t>
      </w:r>
    </w:p>
    <w:p w14:paraId="50FDC024" w14:textId="77777777" w:rsidR="00073489" w:rsidRDefault="00000000">
      <w:pPr>
        <w:pStyle w:val="ListBullet"/>
        <w:keepLines/>
      </w:pPr>
      <w:r>
        <w:t>The treasurer checks the itemized receipt, educational purpose, amount and available budget.</w:t>
      </w:r>
    </w:p>
    <w:p w14:paraId="31C0FA59" w14:textId="77777777" w:rsidR="00073489" w:rsidRDefault="00000000">
      <w:pPr>
        <w:pStyle w:val="ListBullet"/>
        <w:keepLines/>
      </w:pPr>
      <w:r>
        <w:t>Required authorization is documented under the bylaws, recorded release of funds and California State PTA procedures.</w:t>
      </w:r>
    </w:p>
    <w:p w14:paraId="5350F6EE" w14:textId="77777777" w:rsidR="00073489" w:rsidRDefault="00000000">
      <w:pPr>
        <w:pStyle w:val="ListBullet"/>
        <w:keepLines/>
      </w:pPr>
      <w:r>
        <w:t>BeeKeeper shows In Review, Approved or Rejected. Missing or ineligible requests may be returned with an explanation; payment follows authorization through an approved PTA method.</w:t>
      </w:r>
    </w:p>
    <w:p w14:paraId="641DF70E" w14:textId="77777777" w:rsidR="00073489" w:rsidRDefault="00000000">
      <w:pPr>
        <w:pStyle w:val="Heading2"/>
      </w:pPr>
      <w:r>
        <w:t>Important conditions</w:t>
      </w:r>
    </w:p>
    <w:p w14:paraId="6C9BB1D2" w14:textId="77777777" w:rsidR="00073489" w:rsidRDefault="00000000">
      <w:pPr>
        <w:pStyle w:val="ListBullet"/>
        <w:keepLines/>
      </w:pPr>
      <w:r>
        <w:t>The $300 annual limit includes tax and shipping. Unused funds stay with the PTA and do not carry forward unless approved otherwise.</w:t>
      </w:r>
    </w:p>
    <w:p w14:paraId="2C01A80C" w14:textId="77777777" w:rsidR="00073489" w:rsidRDefault="00000000">
      <w:pPr>
        <w:pStyle w:val="ListBullet"/>
        <w:keepLines/>
      </w:pPr>
      <w:r>
        <w:t>Only eligible educational purchases are reimbursable; personal items are not.</w:t>
      </w:r>
    </w:p>
    <w:p w14:paraId="5698976B" w14:textId="77777777" w:rsidR="00073489" w:rsidRDefault="00000000">
      <w:pPr>
        <w:pStyle w:val="ListBullet"/>
        <w:keepLines/>
      </w:pPr>
      <w:r>
        <w:t>Notify the treasurer promptly about any return, refund or cancellation after reimbursement.</w:t>
      </w:r>
    </w:p>
    <w:p w14:paraId="36F5D384" w14:textId="77777777" w:rsidR="00073489" w:rsidRDefault="00000000">
      <w:pPr>
        <w:pStyle w:val="ListBullet"/>
        <w:keepLines/>
      </w:pPr>
      <w:r>
        <w:t>The PTA may deny or reduce unsupported, out-of-scope or over-budget requests.</w:t>
      </w:r>
    </w:p>
    <w:p w14:paraId="0FC03B29" w14:textId="77777777" w:rsidR="00073489" w:rsidRDefault="00000000">
      <w:pPr>
        <w:pBdr>
          <w:left w:val="single" w:sz="16" w:space="7" w:color="626F7D"/>
        </w:pBdr>
        <w:shd w:val="clear" w:color="auto" w:fill="F4F6F9"/>
        <w:spacing w:before="80" w:after="140"/>
      </w:pPr>
      <w:r>
        <w:rPr>
          <w:b/>
          <w:color w:val="12395B"/>
          <w:sz w:val="17"/>
        </w:rPr>
        <w:t xml:space="preserve">AUTHORIZATION NOTE  </w:t>
      </w:r>
      <w:r>
        <w:rPr>
          <w:sz w:val="17"/>
        </w:rPr>
        <w:t>This procedure assumes the association has approved and released the teacher classroom-support allocation. A budget line alone does not authorize spending unless the bylaws or recorded association action provide authority.</w:t>
      </w:r>
    </w:p>
    <w:p w14:paraId="5CAA3CF4" w14:textId="77777777" w:rsidR="00073489" w:rsidRDefault="00000000">
      <w:pPr>
        <w:pStyle w:val="Heading2"/>
      </w:pPr>
      <w:r>
        <w:t>Reference basis</w:t>
      </w:r>
    </w:p>
    <w:p w14:paraId="09F14B2A" w14:textId="77777777" w:rsidR="00073489" w:rsidRDefault="00000000">
      <w:pPr>
        <w:spacing w:after="40"/>
      </w:pPr>
      <w:r>
        <w:rPr>
          <w:b/>
          <w:color w:val="626F7D"/>
          <w:sz w:val="16"/>
        </w:rPr>
        <w:t xml:space="preserve">FutureFund BeeKeeper - Expense Reports: </w:t>
      </w:r>
      <w:r>
        <w:rPr>
          <w:color w:val="2E75B6"/>
          <w:sz w:val="16"/>
        </w:rPr>
        <w:t>https://support.futurefund.com/beekeeper/expense-management/expense-reports</w:t>
      </w:r>
    </w:p>
    <w:p w14:paraId="08DD3AAA" w14:textId="77777777" w:rsidR="00073489" w:rsidRDefault="00000000">
      <w:pPr>
        <w:spacing w:after="40"/>
      </w:pPr>
      <w:r>
        <w:rPr>
          <w:b/>
          <w:color w:val="626F7D"/>
          <w:sz w:val="16"/>
        </w:rPr>
        <w:t xml:space="preserve">California State PTA - Check Request System: </w:t>
      </w:r>
      <w:r>
        <w:rPr>
          <w:color w:val="2E75B6"/>
          <w:sz w:val="16"/>
        </w:rPr>
        <w:t>https://capta.org/toolkit/home/finance/income-and-expenses/check-request-system/</w:t>
      </w:r>
    </w:p>
    <w:p w14:paraId="2A204C46" w14:textId="77777777" w:rsidR="00073489" w:rsidRDefault="00000000">
      <w:pPr>
        <w:spacing w:after="40"/>
      </w:pPr>
      <w:r>
        <w:rPr>
          <w:b/>
          <w:color w:val="626F7D"/>
          <w:sz w:val="16"/>
        </w:rPr>
        <w:t xml:space="preserve">California State PTA - Recommended Budget Line Items: </w:t>
      </w:r>
      <w:r>
        <w:rPr>
          <w:color w:val="2E75B6"/>
          <w:sz w:val="16"/>
        </w:rPr>
        <w:t>https://capta.org/toolkit/home/finance/budgeting/recommended-budget-line-items/</w:t>
      </w:r>
    </w:p>
    <w:p w14:paraId="341ADBF8" w14:textId="3FF8252E" w:rsidR="00073489" w:rsidRDefault="00073489">
      <w:pPr>
        <w:spacing w:before="100" w:after="0"/>
      </w:pPr>
    </w:p>
    <w:sectPr w:rsidR="00073489" w:rsidSect="00034616">
      <w:headerReference w:type="default" r:id="rId11"/>
      <w:footerReference w:type="default" r:id="rId12"/>
      <w:pgSz w:w="12240" w:h="15840"/>
      <w:pgMar w:top="979" w:right="1440" w:bottom="835" w:left="1440" w:header="605" w:footer="6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DAC6" w14:textId="77777777" w:rsidR="009E638C" w:rsidRDefault="009E638C">
      <w:pPr>
        <w:spacing w:after="0" w:line="240" w:lineRule="auto"/>
      </w:pPr>
      <w:r>
        <w:separator/>
      </w:r>
    </w:p>
  </w:endnote>
  <w:endnote w:type="continuationSeparator" w:id="0">
    <w:p w14:paraId="4F43FED7" w14:textId="77777777" w:rsidR="009E638C" w:rsidRDefault="009E6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6E97" w14:textId="77777777" w:rsidR="00073489" w:rsidRDefault="00000000">
    <w:pPr>
      <w:pStyle w:val="Footer"/>
      <w:jc w:val="right"/>
    </w:pPr>
    <w:r>
      <w:rPr>
        <w:color w:val="626F7D"/>
        <w:sz w:val="17"/>
      </w:rPr>
      <w:t>DBE-PTA-FIN-</w:t>
    </w:r>
    <w:proofErr w:type="gramStart"/>
    <w:r>
      <w:rPr>
        <w:color w:val="626F7D"/>
        <w:sz w:val="17"/>
      </w:rPr>
      <w:t>001  |</w:t>
    </w:r>
    <w:proofErr w:type="gramEnd"/>
    <w:r>
      <w:rPr>
        <w:color w:val="626F7D"/>
        <w:sz w:val="17"/>
      </w:rPr>
      <w:t xml:space="preserve">  Draft </w:t>
    </w:r>
    <w:proofErr w:type="gramStart"/>
    <w:r>
      <w:rPr>
        <w:color w:val="626F7D"/>
        <w:sz w:val="17"/>
      </w:rPr>
      <w:t>1.0  |</w:t>
    </w:r>
    <w:proofErr w:type="gramEnd"/>
    <w:r>
      <w:rPr>
        <w:color w:val="626F7D"/>
        <w:sz w:val="17"/>
      </w:rPr>
      <w:t xml:space="preserve">  Page </w:t>
    </w:r>
    <w:r>
      <w:rPr>
        <w:color w:val="626F7D"/>
        <w:sz w:val="17"/>
      </w:rPr>
      <w:fldChar w:fldCharType="begin"/>
    </w:r>
    <w:r>
      <w:rPr>
        <w:color w:val="626F7D"/>
        <w:sz w:val="17"/>
      </w:rPr>
      <w:instrText>PAGE</w:instrText>
    </w:r>
    <w:r>
      <w:rPr>
        <w:color w:val="626F7D"/>
        <w:sz w:val="17"/>
      </w:rPr>
      <w:fldChar w:fldCharType="separate"/>
    </w:r>
    <w:r>
      <w:rPr>
        <w:color w:val="626F7D"/>
        <w:sz w:val="17"/>
      </w:rPr>
      <w:t>1</w:t>
    </w:r>
    <w:r>
      <w:rPr>
        <w:color w:val="626F7D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7E43" w14:textId="77777777" w:rsidR="009E638C" w:rsidRDefault="009E638C">
      <w:pPr>
        <w:spacing w:after="0" w:line="240" w:lineRule="auto"/>
      </w:pPr>
      <w:r>
        <w:separator/>
      </w:r>
    </w:p>
  </w:footnote>
  <w:footnote w:type="continuationSeparator" w:id="0">
    <w:p w14:paraId="4FC56394" w14:textId="77777777" w:rsidR="009E638C" w:rsidRDefault="009E6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D255" w14:textId="77777777" w:rsidR="00073489" w:rsidRDefault="00000000">
    <w:pPr>
      <w:pStyle w:val="Header"/>
    </w:pPr>
    <w:r>
      <w:rPr>
        <w:b/>
        <w:color w:val="626F7D"/>
        <w:sz w:val="17"/>
      </w:rPr>
      <w:t xml:space="preserve">DISCOVERY BAY ELEMENTARY SCHOOL </w:t>
    </w:r>
    <w:proofErr w:type="gramStart"/>
    <w:r>
      <w:rPr>
        <w:b/>
        <w:color w:val="626F7D"/>
        <w:sz w:val="17"/>
      </w:rPr>
      <w:t>PTA  |</w:t>
    </w:r>
    <w:proofErr w:type="gramEnd"/>
    <w:r>
      <w:rPr>
        <w:b/>
        <w:color w:val="626F7D"/>
        <w:sz w:val="17"/>
      </w:rPr>
      <w:t xml:space="preserve">  TEACHER EXPENSE REPORTING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1514007">
    <w:abstractNumId w:val="8"/>
  </w:num>
  <w:num w:numId="2" w16cid:durableId="423846189">
    <w:abstractNumId w:val="6"/>
  </w:num>
  <w:num w:numId="3" w16cid:durableId="378675961">
    <w:abstractNumId w:val="5"/>
  </w:num>
  <w:num w:numId="4" w16cid:durableId="1360931426">
    <w:abstractNumId w:val="4"/>
  </w:num>
  <w:num w:numId="5" w16cid:durableId="1355809196">
    <w:abstractNumId w:val="7"/>
  </w:num>
  <w:num w:numId="6" w16cid:durableId="753669055">
    <w:abstractNumId w:val="3"/>
  </w:num>
  <w:num w:numId="7" w16cid:durableId="1611090020">
    <w:abstractNumId w:val="2"/>
  </w:num>
  <w:num w:numId="8" w16cid:durableId="2070692468">
    <w:abstractNumId w:val="1"/>
  </w:num>
  <w:num w:numId="9" w16cid:durableId="49198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489"/>
    <w:rsid w:val="0015074B"/>
    <w:rsid w:val="0029639D"/>
    <w:rsid w:val="002F7746"/>
    <w:rsid w:val="00326F90"/>
    <w:rsid w:val="0040445F"/>
    <w:rsid w:val="009E63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5D1CE6"/>
  <w14:defaultImageDpi w14:val="300"/>
  <w15:docId w15:val="{0838A931-8A94-44A2-8979-2F627066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0" w:line="257" w:lineRule="auto"/>
    </w:pPr>
    <w:rPr>
      <w:rFonts w:ascii="Aptos" w:hAnsi="Aptos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2E75B6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1239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/>
      <w:b/>
      <w:bCs/>
      <w:color w:val="008C9E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2395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50" w:lineRule="auto"/>
      <w:ind w:left="432" w:hanging="230"/>
      <w:contextualSpacing/>
    </w:pPr>
    <w:rPr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50" w:lineRule="auto"/>
      <w:ind w:left="432" w:hanging="230"/>
      <w:contextualSpacing/>
    </w:pPr>
    <w:rPr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044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eekeeper.futurefund.com/org/6VTpzyo6eskm/expens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DBE PTA Teacher Expense Reporting Procedure</dc:title>
  <dc:subject>Teacher reimbursement procedure for the $300 annual classroom allocation</dc:subject>
  <dc:creator>Discovery Bay Elementary School PTA</dc:creator>
  <cp:keywords>PTA, BeeKeeper, FutureFund, reimbursement, classroom supplies</cp:keywords>
  <dc:description>generated by python-docx</dc:description>
  <cp:lastModifiedBy>Caprice Dreifort</cp:lastModifiedBy>
  <cp:revision>2</cp:revision>
  <dcterms:created xsi:type="dcterms:W3CDTF">2026-08-28T18:23:00Z</dcterms:created>
  <dcterms:modified xsi:type="dcterms:W3CDTF">2026-08-28T18:23:00Z</dcterms:modified>
  <cp:category/>
</cp:coreProperties>
</file>